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C3ACD" w14:textId="7636912D" w:rsidR="00D7621C" w:rsidRPr="000E3159" w:rsidRDefault="00D7621C" w:rsidP="00B6327E">
      <w:pPr>
        <w:rPr>
          <w:rFonts w:ascii="Calibri" w:hAnsi="Calibri" w:cs="Arial"/>
          <w:b/>
          <w:sz w:val="28"/>
          <w:szCs w:val="28"/>
        </w:rPr>
      </w:pPr>
      <w:bookmarkStart w:id="0" w:name="_GoBack"/>
      <w:bookmarkEnd w:id="0"/>
      <w:r w:rsidRPr="000E3159">
        <w:rPr>
          <w:rFonts w:ascii="Calibri" w:hAnsi="Calibri" w:cs="Arial"/>
          <w:b/>
          <w:sz w:val="28"/>
          <w:szCs w:val="28"/>
        </w:rPr>
        <w:t xml:space="preserve">Einbruchschutz leicht gemacht – </w:t>
      </w:r>
      <w:r w:rsidR="00FE0544">
        <w:rPr>
          <w:rFonts w:ascii="Calibri" w:hAnsi="Calibri" w:cs="Arial"/>
          <w:b/>
          <w:sz w:val="28"/>
          <w:szCs w:val="28"/>
        </w:rPr>
        <w:t>mit der Präventionsplakette</w:t>
      </w:r>
    </w:p>
    <w:p w14:paraId="1D289C39" w14:textId="77777777" w:rsidR="00D547CC" w:rsidRPr="000E3159" w:rsidRDefault="00D547CC" w:rsidP="00B6327E">
      <w:pPr>
        <w:rPr>
          <w:rFonts w:ascii="Calibri" w:hAnsi="Calibri" w:cs="Arial"/>
          <w:szCs w:val="24"/>
        </w:rPr>
      </w:pPr>
    </w:p>
    <w:p w14:paraId="6011FEE9" w14:textId="3820F00C" w:rsidR="0062128D" w:rsidRDefault="00D547CC" w:rsidP="00B6327E">
      <w:pPr>
        <w:rPr>
          <w:rFonts w:ascii="Calibri" w:hAnsi="Calibri" w:cs="Arial"/>
          <w:szCs w:val="24"/>
        </w:rPr>
      </w:pPr>
      <w:r w:rsidRPr="000E3159">
        <w:rPr>
          <w:rFonts w:ascii="Calibri" w:hAnsi="Calibri" w:cs="Arial"/>
          <w:szCs w:val="24"/>
        </w:rPr>
        <w:t xml:space="preserve">„Warum Einbruchschutz? – </w:t>
      </w:r>
      <w:r w:rsidR="001F0D3C" w:rsidRPr="000E3159">
        <w:rPr>
          <w:rFonts w:ascii="Calibri" w:hAnsi="Calibri" w:cs="Arial"/>
          <w:szCs w:val="24"/>
        </w:rPr>
        <w:t>Wer rein will, kommt rein!“ – Ein Vorurteil</w:t>
      </w:r>
      <w:r w:rsidR="00FE0544">
        <w:rPr>
          <w:rFonts w:ascii="Calibri" w:hAnsi="Calibri" w:cs="Arial"/>
          <w:szCs w:val="24"/>
        </w:rPr>
        <w:t xml:space="preserve">, den </w:t>
      </w:r>
      <w:r w:rsidR="0056257F">
        <w:rPr>
          <w:rFonts w:ascii="Calibri" w:hAnsi="Calibri" w:cs="Arial"/>
          <w:szCs w:val="24"/>
        </w:rPr>
        <w:t>90% der Einbrüche könnten durch Sicherheitstechnik verhindert werden.</w:t>
      </w:r>
    </w:p>
    <w:p w14:paraId="4C2F3D99" w14:textId="7202C565" w:rsidR="0062128D" w:rsidRDefault="0062128D" w:rsidP="00B6327E">
      <w:pPr>
        <w:rPr>
          <w:rFonts w:ascii="Calibri" w:hAnsi="Calibri" w:cs="Arial"/>
          <w:szCs w:val="24"/>
        </w:rPr>
      </w:pPr>
    </w:p>
    <w:p w14:paraId="39970753" w14:textId="31DE4039" w:rsidR="00161764" w:rsidRDefault="003A7839" w:rsidP="00B6327E">
      <w:pPr>
        <w:rPr>
          <w:rFonts w:ascii="Calibri" w:hAnsi="Calibri" w:cs="Arial"/>
          <w:szCs w:val="24"/>
        </w:rPr>
      </w:pPr>
      <w:r>
        <w:rPr>
          <w:rFonts w:ascii="Calibri" w:hAnsi="Calibri" w:cs="Arial"/>
          <w:szCs w:val="24"/>
        </w:rPr>
        <w:t xml:space="preserve">Doch es gibt eine Vielzahl an Produkten und Werbeversprechen auf einem </w:t>
      </w:r>
      <w:r w:rsidR="00715706">
        <w:rPr>
          <w:rFonts w:ascii="Calibri" w:hAnsi="Calibri" w:cs="Arial"/>
          <w:szCs w:val="24"/>
        </w:rPr>
        <w:t xml:space="preserve">unüberschaubar großen Markt für Einbruchschutz. Das Netzwerk „Zuhause sicher“ möchte </w:t>
      </w:r>
      <w:r w:rsidR="00B34BCE">
        <w:rPr>
          <w:rFonts w:ascii="Calibri" w:hAnsi="Calibri" w:cs="Arial"/>
          <w:szCs w:val="24"/>
        </w:rPr>
        <w:t xml:space="preserve">neutrale </w:t>
      </w:r>
      <w:r w:rsidR="00715706">
        <w:rPr>
          <w:rFonts w:ascii="Calibri" w:hAnsi="Calibri" w:cs="Arial"/>
          <w:szCs w:val="24"/>
        </w:rPr>
        <w:t>Orientierung bieten</w:t>
      </w:r>
      <w:r w:rsidR="00C45725">
        <w:rPr>
          <w:rFonts w:ascii="Calibri" w:hAnsi="Calibri" w:cs="Arial"/>
          <w:szCs w:val="24"/>
        </w:rPr>
        <w:t xml:space="preserve"> mit fachkundigen Informationen </w:t>
      </w:r>
      <w:r w:rsidR="00B34BCE">
        <w:rPr>
          <w:rFonts w:ascii="Calibri" w:hAnsi="Calibri" w:cs="Arial"/>
          <w:szCs w:val="24"/>
        </w:rPr>
        <w:t>und der</w:t>
      </w:r>
      <w:r w:rsidR="00161764">
        <w:rPr>
          <w:rFonts w:ascii="Calibri" w:hAnsi="Calibri" w:cs="Arial"/>
          <w:szCs w:val="24"/>
        </w:rPr>
        <w:t xml:space="preserve"> „Zuhause sicher“-Präventionsplakette. Sie kann Mietern und Eigentümern als Ziel dienen, </w:t>
      </w:r>
      <w:r w:rsidR="00C67437">
        <w:rPr>
          <w:rFonts w:ascii="Calibri" w:hAnsi="Calibri" w:cs="Arial"/>
          <w:szCs w:val="24"/>
        </w:rPr>
        <w:t xml:space="preserve">dass sie mit </w:t>
      </w:r>
      <w:r w:rsidR="00AF6602">
        <w:rPr>
          <w:rFonts w:ascii="Calibri" w:hAnsi="Calibri" w:cs="Arial"/>
          <w:szCs w:val="24"/>
        </w:rPr>
        <w:t>der Umsetzung von Einbruchschutzmaßnahmen erreichen können.</w:t>
      </w:r>
    </w:p>
    <w:p w14:paraId="032AECFE" w14:textId="20D2879E" w:rsidR="00AF6602" w:rsidRDefault="00AF6602" w:rsidP="00B6327E">
      <w:pPr>
        <w:rPr>
          <w:rFonts w:ascii="Calibri" w:hAnsi="Calibri" w:cs="Arial"/>
          <w:szCs w:val="24"/>
        </w:rPr>
      </w:pPr>
    </w:p>
    <w:p w14:paraId="47A98CD8" w14:textId="7CF0DCBC" w:rsidR="00AF6602" w:rsidRDefault="00521820" w:rsidP="00B6327E">
      <w:pPr>
        <w:rPr>
          <w:rFonts w:ascii="Calibri" w:hAnsi="Calibri" w:cs="Arial"/>
          <w:szCs w:val="24"/>
        </w:rPr>
      </w:pPr>
      <w:r>
        <w:rPr>
          <w:rFonts w:ascii="Calibri" w:hAnsi="Calibri" w:cs="Arial"/>
          <w:szCs w:val="24"/>
        </w:rPr>
        <w:t>Konkret</w:t>
      </w:r>
      <w:r w:rsidR="00B8505E">
        <w:rPr>
          <w:rFonts w:ascii="Calibri" w:hAnsi="Calibri" w:cs="Arial"/>
          <w:szCs w:val="24"/>
        </w:rPr>
        <w:t xml:space="preserve"> gemacht in drei Schritten:</w:t>
      </w:r>
    </w:p>
    <w:p w14:paraId="3F512204" w14:textId="2692C7E6" w:rsidR="00B8505E" w:rsidRDefault="00B8505E" w:rsidP="00B6327E">
      <w:pPr>
        <w:rPr>
          <w:rFonts w:ascii="Calibri" w:hAnsi="Calibri" w:cs="Arial"/>
          <w:szCs w:val="24"/>
        </w:rPr>
      </w:pPr>
    </w:p>
    <w:p w14:paraId="04A3CE2B" w14:textId="4EFE35F1" w:rsidR="008115E4" w:rsidRPr="000E3159" w:rsidRDefault="00806D85" w:rsidP="00B6327E">
      <w:pPr>
        <w:tabs>
          <w:tab w:val="left" w:pos="6765"/>
        </w:tabs>
        <w:rPr>
          <w:rFonts w:ascii="Calibri" w:hAnsi="Calibri" w:cs="Arial"/>
          <w:szCs w:val="24"/>
        </w:rPr>
      </w:pPr>
      <w:r w:rsidRPr="000E3159">
        <w:rPr>
          <w:rFonts w:ascii="Calibri" w:hAnsi="Calibri" w:cs="Arial"/>
          <w:szCs w:val="24"/>
        </w:rPr>
        <w:t xml:space="preserve">Schritt 1 - Sicherheitsberatung bei der Polizei: </w:t>
      </w:r>
      <w:r w:rsidR="00D7621C" w:rsidRPr="000E3159">
        <w:rPr>
          <w:rFonts w:ascii="Calibri" w:hAnsi="Calibri" w:cs="Arial"/>
          <w:szCs w:val="24"/>
        </w:rPr>
        <w:tab/>
      </w:r>
    </w:p>
    <w:p w14:paraId="77865783" w14:textId="49813216" w:rsidR="000C512A" w:rsidRDefault="00806D85" w:rsidP="00B6327E">
      <w:pPr>
        <w:rPr>
          <w:rFonts w:ascii="Calibri" w:hAnsi="Calibri" w:cs="Arial"/>
          <w:szCs w:val="24"/>
        </w:rPr>
      </w:pPr>
      <w:r w:rsidRPr="000E3159">
        <w:rPr>
          <w:rFonts w:ascii="Calibri" w:hAnsi="Calibri" w:cs="Arial"/>
          <w:szCs w:val="24"/>
        </w:rPr>
        <w:t>Für all</w:t>
      </w:r>
      <w:r w:rsidR="00084C39" w:rsidRPr="000E3159">
        <w:rPr>
          <w:rFonts w:ascii="Calibri" w:hAnsi="Calibri" w:cs="Arial"/>
          <w:szCs w:val="24"/>
        </w:rPr>
        <w:t>e interessierten Bürger biete</w:t>
      </w:r>
      <w:r w:rsidR="00454625">
        <w:rPr>
          <w:rFonts w:ascii="Calibri" w:hAnsi="Calibri" w:cs="Arial"/>
          <w:szCs w:val="24"/>
        </w:rPr>
        <w:t>n</w:t>
      </w:r>
      <w:r w:rsidRPr="000E3159">
        <w:rPr>
          <w:rFonts w:ascii="Calibri" w:hAnsi="Calibri" w:cs="Arial"/>
          <w:szCs w:val="24"/>
        </w:rPr>
        <w:t xml:space="preserve"> </w:t>
      </w:r>
      <w:r w:rsidR="00454625">
        <w:rPr>
          <w:rFonts w:ascii="Calibri" w:hAnsi="Calibri" w:cs="Arial"/>
          <w:szCs w:val="24"/>
        </w:rPr>
        <w:t>die polizeilichen Beratungsstellen bundesweit</w:t>
      </w:r>
      <w:r w:rsidR="001F0D3C" w:rsidRPr="000E3159">
        <w:rPr>
          <w:rFonts w:ascii="Calibri" w:hAnsi="Calibri" w:cs="Arial"/>
          <w:szCs w:val="24"/>
        </w:rPr>
        <w:t xml:space="preserve"> </w:t>
      </w:r>
      <w:r w:rsidRPr="000E3159">
        <w:rPr>
          <w:rFonts w:ascii="Calibri" w:hAnsi="Calibri" w:cs="Arial"/>
          <w:szCs w:val="24"/>
        </w:rPr>
        <w:t>eine firmen- und produkt</w:t>
      </w:r>
      <w:r w:rsidR="006268C2" w:rsidRPr="000E3159">
        <w:rPr>
          <w:rFonts w:ascii="Calibri" w:hAnsi="Calibri" w:cs="Arial"/>
          <w:szCs w:val="24"/>
        </w:rPr>
        <w:t xml:space="preserve">neutrale Sicherheitsberatung an. Hier </w:t>
      </w:r>
      <w:r w:rsidR="00EF52CF">
        <w:rPr>
          <w:rFonts w:ascii="Calibri" w:hAnsi="Calibri" w:cs="Arial"/>
          <w:szCs w:val="24"/>
        </w:rPr>
        <w:t>erklären die polizeilichen</w:t>
      </w:r>
      <w:r w:rsidRPr="000E3159">
        <w:rPr>
          <w:rFonts w:ascii="Calibri" w:hAnsi="Calibri" w:cs="Arial"/>
          <w:szCs w:val="24"/>
        </w:rPr>
        <w:t xml:space="preserve"> Fachberater </w:t>
      </w:r>
      <w:r w:rsidR="00EF52CF">
        <w:rPr>
          <w:rFonts w:ascii="Calibri" w:hAnsi="Calibri" w:cs="Arial"/>
          <w:szCs w:val="24"/>
        </w:rPr>
        <w:t>Täterarbeitsweisen</w:t>
      </w:r>
      <w:r w:rsidR="008115E4" w:rsidRPr="000E3159">
        <w:rPr>
          <w:rFonts w:ascii="Calibri" w:hAnsi="Calibri" w:cs="Arial"/>
          <w:szCs w:val="24"/>
        </w:rPr>
        <w:t>, Schwachstellen am</w:t>
      </w:r>
      <w:r w:rsidRPr="000E3159">
        <w:rPr>
          <w:rFonts w:ascii="Calibri" w:hAnsi="Calibri" w:cs="Arial"/>
          <w:szCs w:val="24"/>
        </w:rPr>
        <w:t xml:space="preserve"> Gebäude und </w:t>
      </w:r>
      <w:r w:rsidR="008115E4" w:rsidRPr="000E3159">
        <w:rPr>
          <w:rFonts w:ascii="Calibri" w:hAnsi="Calibri" w:cs="Arial"/>
          <w:szCs w:val="24"/>
        </w:rPr>
        <w:t xml:space="preserve">sinnvolle </w:t>
      </w:r>
      <w:r w:rsidR="00C769A9">
        <w:rPr>
          <w:rFonts w:ascii="Calibri" w:hAnsi="Calibri" w:cs="Arial"/>
          <w:szCs w:val="24"/>
        </w:rPr>
        <w:t>Sicherungen</w:t>
      </w:r>
      <w:r w:rsidR="006268C2" w:rsidRPr="000E3159">
        <w:rPr>
          <w:rFonts w:ascii="Calibri" w:hAnsi="Calibri" w:cs="Arial"/>
          <w:szCs w:val="24"/>
        </w:rPr>
        <w:t>.</w:t>
      </w:r>
      <w:r w:rsidR="00C769A9">
        <w:rPr>
          <w:rFonts w:ascii="Calibri" w:hAnsi="Calibri" w:cs="Arial"/>
          <w:szCs w:val="24"/>
        </w:rPr>
        <w:t xml:space="preserve"> Von der </w:t>
      </w:r>
      <w:r w:rsidR="000C512A">
        <w:rPr>
          <w:rFonts w:ascii="Calibri" w:hAnsi="Calibri" w:cs="Arial"/>
          <w:szCs w:val="24"/>
        </w:rPr>
        <w:t>mechanischen Sicherheitstechnik über Verhaltensprävention bis zu elektronischen Sicherungen</w:t>
      </w:r>
      <w:r w:rsidR="00911629">
        <w:rPr>
          <w:rFonts w:ascii="Calibri" w:hAnsi="Calibri" w:cs="Arial"/>
          <w:szCs w:val="24"/>
        </w:rPr>
        <w:t xml:space="preserve"> </w:t>
      </w:r>
      <w:r w:rsidR="00E70730">
        <w:rPr>
          <w:rFonts w:ascii="Calibri" w:hAnsi="Calibri" w:cs="Arial"/>
          <w:szCs w:val="24"/>
        </w:rPr>
        <w:t>reichen die Beratungsinhalte – immer neutral</w:t>
      </w:r>
      <w:r w:rsidR="0098154B">
        <w:rPr>
          <w:rFonts w:ascii="Calibri" w:hAnsi="Calibri" w:cs="Arial"/>
          <w:szCs w:val="24"/>
        </w:rPr>
        <w:t xml:space="preserve"> und ausgerichtet an DIN oder vergleichbaren Normen.</w:t>
      </w:r>
    </w:p>
    <w:p w14:paraId="3A6AEE7B" w14:textId="77777777" w:rsidR="000C512A" w:rsidRDefault="000C512A" w:rsidP="00B6327E">
      <w:pPr>
        <w:rPr>
          <w:rFonts w:ascii="Calibri" w:hAnsi="Calibri" w:cs="Arial"/>
          <w:szCs w:val="24"/>
        </w:rPr>
      </w:pPr>
    </w:p>
    <w:p w14:paraId="648355E4" w14:textId="77777777" w:rsidR="008115E4" w:rsidRPr="000E3159" w:rsidRDefault="00806D85" w:rsidP="00B6327E">
      <w:pPr>
        <w:rPr>
          <w:rFonts w:ascii="Calibri" w:hAnsi="Calibri" w:cs="Arial"/>
          <w:szCs w:val="24"/>
        </w:rPr>
      </w:pPr>
      <w:r w:rsidRPr="000E3159">
        <w:rPr>
          <w:rFonts w:ascii="Calibri" w:hAnsi="Calibri" w:cs="Arial"/>
          <w:szCs w:val="24"/>
        </w:rPr>
        <w:t xml:space="preserve">Schritt 2 - Umsetzung der polizeilichen Empfehlungen: </w:t>
      </w:r>
    </w:p>
    <w:p w14:paraId="1AF63EFC" w14:textId="5873D835" w:rsidR="0051533A" w:rsidRDefault="00467F0D" w:rsidP="00B6327E">
      <w:pPr>
        <w:rPr>
          <w:rFonts w:ascii="Calibri" w:hAnsi="Calibri" w:cs="Arial"/>
          <w:szCs w:val="24"/>
        </w:rPr>
      </w:pPr>
      <w:r>
        <w:rPr>
          <w:rFonts w:ascii="Calibri" w:hAnsi="Calibri" w:cs="Arial"/>
          <w:szCs w:val="24"/>
        </w:rPr>
        <w:t xml:space="preserve">Die Fachbetriebe der „Zuhause sicher“-Schutzgemeinschaften können die polizeilichen Empfehlungen </w:t>
      </w:r>
      <w:r w:rsidR="0051533A">
        <w:rPr>
          <w:rFonts w:ascii="Calibri" w:hAnsi="Calibri" w:cs="Arial"/>
          <w:szCs w:val="24"/>
        </w:rPr>
        <w:t xml:space="preserve">fachgerecht umsetzen. </w:t>
      </w:r>
      <w:r w:rsidR="00C34034">
        <w:rPr>
          <w:rStyle w:val="normaltextrun"/>
          <w:rFonts w:ascii="Calibri" w:hAnsi="Calibri" w:cs="Calibri"/>
          <w:color w:val="000000"/>
          <w:bdr w:val="none" w:sz="0" w:space="0" w:color="auto" w:frame="1"/>
        </w:rPr>
        <w:t>Als Errichter von mechanischen Nachrüstungen oder von Alarmanlagen/Videotechnik haben die Betriebe ihre Qualifikation dem Landeskriminalamt gegenüber nachgewiesen. Daneben sind sie im Netzwerk „Zuhause sicher“ verpflichtet, sich einmal im Jahr fortzubilden. </w:t>
      </w:r>
    </w:p>
    <w:p w14:paraId="43F648AB" w14:textId="77777777" w:rsidR="00806D85" w:rsidRPr="000E3159" w:rsidRDefault="00806D85" w:rsidP="00B6327E">
      <w:pPr>
        <w:rPr>
          <w:rFonts w:ascii="Calibri" w:hAnsi="Calibri" w:cs="Arial"/>
          <w:szCs w:val="24"/>
        </w:rPr>
      </w:pPr>
    </w:p>
    <w:p w14:paraId="5A4EAD0C" w14:textId="410D7EA1" w:rsidR="00BC6CB7" w:rsidRPr="000E3159" w:rsidRDefault="00806D85" w:rsidP="00B6327E">
      <w:pPr>
        <w:rPr>
          <w:rFonts w:ascii="Calibri" w:hAnsi="Calibri" w:cs="Arial"/>
          <w:szCs w:val="24"/>
        </w:rPr>
      </w:pPr>
      <w:r w:rsidRPr="000E3159">
        <w:rPr>
          <w:rFonts w:ascii="Calibri" w:hAnsi="Calibri" w:cs="Arial"/>
          <w:szCs w:val="24"/>
        </w:rPr>
        <w:t xml:space="preserve">Schritt 3 - Übergabe der Präventionsplakette: </w:t>
      </w:r>
    </w:p>
    <w:p w14:paraId="30638CD7" w14:textId="3E0AC120" w:rsidR="00806D85" w:rsidRPr="000E3159" w:rsidRDefault="0020556A" w:rsidP="00B6327E">
      <w:pPr>
        <w:rPr>
          <w:rFonts w:ascii="Calibri" w:hAnsi="Calibri" w:cs="Arial"/>
          <w:szCs w:val="24"/>
        </w:rPr>
      </w:pPr>
      <w:r>
        <w:rPr>
          <w:rStyle w:val="normaltextrun"/>
          <w:rFonts w:ascii="Calibri" w:hAnsi="Calibri" w:cs="Calibri"/>
          <w:color w:val="000000"/>
          <w:shd w:val="clear" w:color="auto" w:fill="FFFFFF"/>
        </w:rPr>
        <w:t>Wenn man schließlich das eigene Zuhause mit Einbruch hemmender Sicherheitstechnik und Rauchmeldern gemäß Bauordnung ausgestattet, eine gut lesbare Hausnummer an der Hauswand angebracht und ein Telefon am Bett platziert hat, kann man die Präventionsplakette des Netzwerkes „Zuhause sicher“ erhalten. Zudem gewähren die im Netzwerk „Zuhause sicher“ engagierten Versicherer einen Nachlass auf die Hausratsversicherung.</w:t>
      </w:r>
      <w:r>
        <w:rPr>
          <w:rStyle w:val="eop"/>
          <w:rFonts w:ascii="Calibri" w:hAnsi="Calibri" w:cs="Calibri"/>
          <w:color w:val="000000"/>
          <w:shd w:val="clear" w:color="auto" w:fill="FFFFFF"/>
        </w:rPr>
        <w:t> </w:t>
      </w:r>
    </w:p>
    <w:p w14:paraId="761EF369" w14:textId="5CCA2DAE" w:rsidR="00BC6CB7" w:rsidRDefault="00BC6CB7" w:rsidP="00B6327E">
      <w:pPr>
        <w:autoSpaceDE w:val="0"/>
        <w:autoSpaceDN w:val="0"/>
        <w:adjustRightInd w:val="0"/>
        <w:rPr>
          <w:rFonts w:ascii="Calibri" w:hAnsi="Calibri" w:cs="Arial"/>
          <w:szCs w:val="24"/>
        </w:rPr>
      </w:pPr>
    </w:p>
    <w:p w14:paraId="53475782" w14:textId="77777777" w:rsidR="001517D3" w:rsidRPr="000E3159" w:rsidRDefault="001517D3" w:rsidP="00B6327E">
      <w:pPr>
        <w:autoSpaceDE w:val="0"/>
        <w:autoSpaceDN w:val="0"/>
        <w:adjustRightInd w:val="0"/>
        <w:rPr>
          <w:rFonts w:ascii="Calibri" w:hAnsi="Calibri" w:cs="Arial"/>
          <w:szCs w:val="24"/>
        </w:rPr>
      </w:pPr>
    </w:p>
    <w:p w14:paraId="1C6D0526" w14:textId="7261DA92" w:rsidR="00D7621C" w:rsidRPr="000E3159" w:rsidRDefault="12D3604D" w:rsidP="12D3604D">
      <w:pPr>
        <w:autoSpaceDE w:val="0"/>
        <w:autoSpaceDN w:val="0"/>
        <w:adjustRightInd w:val="0"/>
        <w:rPr>
          <w:rFonts w:ascii="Calibri" w:hAnsi="Calibri" w:cs="Arial"/>
        </w:rPr>
      </w:pPr>
      <w:r w:rsidRPr="12D3604D">
        <w:rPr>
          <w:rFonts w:ascii="Calibri" w:hAnsi="Calibri" w:cs="Arial"/>
        </w:rPr>
        <w:t>_____________________________________</w:t>
      </w:r>
    </w:p>
    <w:p w14:paraId="0D02544E" w14:textId="755A3A76" w:rsidR="00F527C1" w:rsidRPr="00F70F0F" w:rsidRDefault="00F527C1" w:rsidP="00F527C1">
      <w:pPr>
        <w:pStyle w:val="paragraph"/>
        <w:spacing w:before="0" w:beforeAutospacing="0" w:after="0" w:afterAutospacing="0"/>
        <w:textAlignment w:val="baseline"/>
        <w:rPr>
          <w:rFonts w:ascii="Calibri" w:hAnsi="Calibri" w:cs="Calibri"/>
        </w:rPr>
      </w:pPr>
      <w:r>
        <w:rPr>
          <w:rStyle w:val="normaltextrun"/>
          <w:rFonts w:ascii="Calibri" w:hAnsi="Calibri" w:cs="Calibri"/>
        </w:rPr>
        <w:t>Kontakte zu polizeilichen Beratungsstellen und Fachunternehmen: </w:t>
      </w:r>
      <w:hyperlink r:id="rId7" w:history="1">
        <w:r w:rsidR="00F70F0F" w:rsidRPr="006F68AE">
          <w:rPr>
            <w:rStyle w:val="Hyperlink"/>
            <w:rFonts w:ascii="Calibri" w:hAnsi="Calibri" w:cs="Calibri"/>
          </w:rPr>
          <w:t>www.zuhause-sicher.de/beratung-montage</w:t>
        </w:r>
      </w:hyperlink>
      <w:r>
        <w:rPr>
          <w:rFonts w:ascii="Segoe UI" w:hAnsi="Segoe UI" w:cs="Segoe UI"/>
          <w:sz w:val="18"/>
          <w:szCs w:val="18"/>
        </w:rPr>
        <w:t xml:space="preserve"> </w:t>
      </w:r>
      <w:r>
        <w:rPr>
          <w:rStyle w:val="normaltextrun"/>
          <w:rFonts w:ascii="Calibri" w:hAnsi="Calibri" w:cs="Calibri"/>
        </w:rPr>
        <w:t xml:space="preserve"> </w:t>
      </w:r>
    </w:p>
    <w:p w14:paraId="50302382" w14:textId="34B53E57" w:rsidR="001517D3" w:rsidRPr="000E3159" w:rsidRDefault="001517D3" w:rsidP="00B6327E">
      <w:pPr>
        <w:autoSpaceDE w:val="0"/>
        <w:autoSpaceDN w:val="0"/>
        <w:adjustRightInd w:val="0"/>
        <w:rPr>
          <w:rFonts w:ascii="Calibri" w:hAnsi="Calibri" w:cs="Arial"/>
          <w:szCs w:val="24"/>
        </w:rPr>
      </w:pPr>
      <w:r>
        <w:rPr>
          <w:rStyle w:val="normaltextrun"/>
          <w:rFonts w:ascii="Calibri" w:hAnsi="Calibri" w:cs="Calibri"/>
          <w:color w:val="000000"/>
          <w:shd w:val="clear" w:color="auto" w:fill="FFFFFF"/>
        </w:rPr>
        <w:t>Plakettenanfragen an die „Zuhause sicher“-Geschäftsstelle über: </w:t>
      </w:r>
      <w:hyperlink r:id="rId8" w:tgtFrame="_blank" w:history="1">
        <w:r>
          <w:rPr>
            <w:rStyle w:val="normaltextrun"/>
            <w:rFonts w:ascii="Calibri" w:hAnsi="Calibri" w:cs="Calibri"/>
            <w:color w:val="0000FF"/>
            <w:u w:val="single"/>
            <w:shd w:val="clear" w:color="auto" w:fill="FFFFFF"/>
          </w:rPr>
          <w:t>info@zuhause-sicher.de</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35E8B000" w14:textId="77777777" w:rsidR="00BA460A" w:rsidRDefault="00BA460A" w:rsidP="00B6327E"/>
    <w:sectPr w:rsidR="00BA460A">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6E12A" w14:textId="77777777" w:rsidR="008E6CA4" w:rsidRDefault="008E6CA4">
      <w:r>
        <w:separator/>
      </w:r>
    </w:p>
  </w:endnote>
  <w:endnote w:type="continuationSeparator" w:id="0">
    <w:p w14:paraId="136DBF97" w14:textId="77777777" w:rsidR="008E6CA4" w:rsidRDefault="008E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4C319" w14:textId="77777777" w:rsidR="008E6CA4" w:rsidRDefault="008E6CA4">
      <w:r>
        <w:separator/>
      </w:r>
    </w:p>
  </w:footnote>
  <w:footnote w:type="continuationSeparator" w:id="0">
    <w:p w14:paraId="6C728785" w14:textId="77777777" w:rsidR="008E6CA4" w:rsidRDefault="008E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A08D0"/>
    <w:multiLevelType w:val="hybridMultilevel"/>
    <w:tmpl w:val="7CAC771E"/>
    <w:lvl w:ilvl="0" w:tplc="3C58896C">
      <w:start w:val="1"/>
      <w:numFmt w:val="bullet"/>
      <w:lvlText w:val=""/>
      <w:lvlJc w:val="left"/>
      <w:pPr>
        <w:tabs>
          <w:tab w:val="num" w:pos="720"/>
        </w:tabs>
        <w:ind w:left="720" w:hanging="360"/>
      </w:pPr>
      <w:rPr>
        <w:rFonts w:ascii="Wingdings" w:hAnsi="Wingdings" w:hint="default"/>
      </w:rPr>
    </w:lvl>
    <w:lvl w:ilvl="1" w:tplc="74DEE834" w:tentative="1">
      <w:start w:val="1"/>
      <w:numFmt w:val="bullet"/>
      <w:lvlText w:val=""/>
      <w:lvlJc w:val="left"/>
      <w:pPr>
        <w:tabs>
          <w:tab w:val="num" w:pos="1440"/>
        </w:tabs>
        <w:ind w:left="1440" w:hanging="360"/>
      </w:pPr>
      <w:rPr>
        <w:rFonts w:ascii="Wingdings" w:hAnsi="Wingdings" w:hint="default"/>
      </w:rPr>
    </w:lvl>
    <w:lvl w:ilvl="2" w:tplc="B9628638" w:tentative="1">
      <w:start w:val="1"/>
      <w:numFmt w:val="bullet"/>
      <w:lvlText w:val=""/>
      <w:lvlJc w:val="left"/>
      <w:pPr>
        <w:tabs>
          <w:tab w:val="num" w:pos="2160"/>
        </w:tabs>
        <w:ind w:left="2160" w:hanging="360"/>
      </w:pPr>
      <w:rPr>
        <w:rFonts w:ascii="Wingdings" w:hAnsi="Wingdings" w:hint="default"/>
      </w:rPr>
    </w:lvl>
    <w:lvl w:ilvl="3" w:tplc="AA528FA4" w:tentative="1">
      <w:start w:val="1"/>
      <w:numFmt w:val="bullet"/>
      <w:lvlText w:val=""/>
      <w:lvlJc w:val="left"/>
      <w:pPr>
        <w:tabs>
          <w:tab w:val="num" w:pos="2880"/>
        </w:tabs>
        <w:ind w:left="2880" w:hanging="360"/>
      </w:pPr>
      <w:rPr>
        <w:rFonts w:ascii="Wingdings" w:hAnsi="Wingdings" w:hint="default"/>
      </w:rPr>
    </w:lvl>
    <w:lvl w:ilvl="4" w:tplc="070EF3D4" w:tentative="1">
      <w:start w:val="1"/>
      <w:numFmt w:val="bullet"/>
      <w:lvlText w:val=""/>
      <w:lvlJc w:val="left"/>
      <w:pPr>
        <w:tabs>
          <w:tab w:val="num" w:pos="3600"/>
        </w:tabs>
        <w:ind w:left="3600" w:hanging="360"/>
      </w:pPr>
      <w:rPr>
        <w:rFonts w:ascii="Wingdings" w:hAnsi="Wingdings" w:hint="default"/>
      </w:rPr>
    </w:lvl>
    <w:lvl w:ilvl="5" w:tplc="C36C9B42" w:tentative="1">
      <w:start w:val="1"/>
      <w:numFmt w:val="bullet"/>
      <w:lvlText w:val=""/>
      <w:lvlJc w:val="left"/>
      <w:pPr>
        <w:tabs>
          <w:tab w:val="num" w:pos="4320"/>
        </w:tabs>
        <w:ind w:left="4320" w:hanging="360"/>
      </w:pPr>
      <w:rPr>
        <w:rFonts w:ascii="Wingdings" w:hAnsi="Wingdings" w:hint="default"/>
      </w:rPr>
    </w:lvl>
    <w:lvl w:ilvl="6" w:tplc="D4C89A14" w:tentative="1">
      <w:start w:val="1"/>
      <w:numFmt w:val="bullet"/>
      <w:lvlText w:val=""/>
      <w:lvlJc w:val="left"/>
      <w:pPr>
        <w:tabs>
          <w:tab w:val="num" w:pos="5040"/>
        </w:tabs>
        <w:ind w:left="5040" w:hanging="360"/>
      </w:pPr>
      <w:rPr>
        <w:rFonts w:ascii="Wingdings" w:hAnsi="Wingdings" w:hint="default"/>
      </w:rPr>
    </w:lvl>
    <w:lvl w:ilvl="7" w:tplc="8E549CD0" w:tentative="1">
      <w:start w:val="1"/>
      <w:numFmt w:val="bullet"/>
      <w:lvlText w:val=""/>
      <w:lvlJc w:val="left"/>
      <w:pPr>
        <w:tabs>
          <w:tab w:val="num" w:pos="5760"/>
        </w:tabs>
        <w:ind w:left="5760" w:hanging="360"/>
      </w:pPr>
      <w:rPr>
        <w:rFonts w:ascii="Wingdings" w:hAnsi="Wingdings" w:hint="default"/>
      </w:rPr>
    </w:lvl>
    <w:lvl w:ilvl="8" w:tplc="49FE0A0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EF"/>
    <w:rsid w:val="00007AEF"/>
    <w:rsid w:val="00032859"/>
    <w:rsid w:val="00084C39"/>
    <w:rsid w:val="000B7668"/>
    <w:rsid w:val="000C512A"/>
    <w:rsid w:val="000E1067"/>
    <w:rsid w:val="000E1E38"/>
    <w:rsid w:val="000E3159"/>
    <w:rsid w:val="00104054"/>
    <w:rsid w:val="001131A4"/>
    <w:rsid w:val="001517D3"/>
    <w:rsid w:val="00161764"/>
    <w:rsid w:val="00162334"/>
    <w:rsid w:val="001920EC"/>
    <w:rsid w:val="001F0D3C"/>
    <w:rsid w:val="0020556A"/>
    <w:rsid w:val="003A7839"/>
    <w:rsid w:val="00413A0E"/>
    <w:rsid w:val="00454625"/>
    <w:rsid w:val="00467F0D"/>
    <w:rsid w:val="0051533A"/>
    <w:rsid w:val="00521820"/>
    <w:rsid w:val="0056257F"/>
    <w:rsid w:val="0057148F"/>
    <w:rsid w:val="005E3856"/>
    <w:rsid w:val="006206C4"/>
    <w:rsid w:val="0062128D"/>
    <w:rsid w:val="00624111"/>
    <w:rsid w:val="006268C2"/>
    <w:rsid w:val="00653369"/>
    <w:rsid w:val="006702B7"/>
    <w:rsid w:val="006A5498"/>
    <w:rsid w:val="00715706"/>
    <w:rsid w:val="00782F6E"/>
    <w:rsid w:val="007A7261"/>
    <w:rsid w:val="00806D85"/>
    <w:rsid w:val="008115E4"/>
    <w:rsid w:val="008325EA"/>
    <w:rsid w:val="008E6CA4"/>
    <w:rsid w:val="00911629"/>
    <w:rsid w:val="0097737D"/>
    <w:rsid w:val="0098154B"/>
    <w:rsid w:val="009A488D"/>
    <w:rsid w:val="009C2B27"/>
    <w:rsid w:val="00AF6602"/>
    <w:rsid w:val="00B34BCE"/>
    <w:rsid w:val="00B6327E"/>
    <w:rsid w:val="00B8505E"/>
    <w:rsid w:val="00BA460A"/>
    <w:rsid w:val="00BC6CB7"/>
    <w:rsid w:val="00BD5C3F"/>
    <w:rsid w:val="00BE1B2C"/>
    <w:rsid w:val="00C34034"/>
    <w:rsid w:val="00C45725"/>
    <w:rsid w:val="00C67437"/>
    <w:rsid w:val="00C720F0"/>
    <w:rsid w:val="00C769A9"/>
    <w:rsid w:val="00C90537"/>
    <w:rsid w:val="00D547CC"/>
    <w:rsid w:val="00D7621C"/>
    <w:rsid w:val="00DA3DE1"/>
    <w:rsid w:val="00DA7429"/>
    <w:rsid w:val="00DE65D8"/>
    <w:rsid w:val="00E57454"/>
    <w:rsid w:val="00E70730"/>
    <w:rsid w:val="00E8343C"/>
    <w:rsid w:val="00EF52CF"/>
    <w:rsid w:val="00F527C1"/>
    <w:rsid w:val="00F70F0F"/>
    <w:rsid w:val="00FA5B0E"/>
    <w:rsid w:val="00FE0544"/>
    <w:rsid w:val="12D36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6164F"/>
  <w15:chartTrackingRefBased/>
  <w15:docId w15:val="{147971E3-6E77-4200-B5B9-8B14200D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C720F0"/>
    <w:pPr>
      <w:spacing w:after="120"/>
      <w:jc w:val="both"/>
    </w:pPr>
    <w:rPr>
      <w:rFonts w:ascii="Arial" w:hAnsi="Arial"/>
      <w:sz w:val="20"/>
    </w:rPr>
  </w:style>
  <w:style w:type="character" w:styleId="Funotenzeichen">
    <w:name w:val="footnote reference"/>
    <w:basedOn w:val="Absatz-Standardschriftart"/>
    <w:semiHidden/>
    <w:rsid w:val="00C720F0"/>
    <w:rPr>
      <w:vertAlign w:val="superscript"/>
    </w:rPr>
  </w:style>
  <w:style w:type="paragraph" w:styleId="Kopfzeile">
    <w:name w:val="header"/>
    <w:basedOn w:val="Standard"/>
    <w:rsid w:val="000E1067"/>
    <w:pPr>
      <w:tabs>
        <w:tab w:val="center" w:pos="4536"/>
        <w:tab w:val="right" w:pos="9072"/>
      </w:tabs>
    </w:pPr>
  </w:style>
  <w:style w:type="character" w:styleId="Hyperlink">
    <w:name w:val="Hyperlink"/>
    <w:basedOn w:val="Absatz-Standardschriftart"/>
    <w:rsid w:val="00D7621C"/>
    <w:rPr>
      <w:color w:val="0000FF"/>
      <w:u w:val="single"/>
    </w:rPr>
  </w:style>
  <w:style w:type="character" w:customStyle="1" w:styleId="normaltextrun">
    <w:name w:val="normaltextrun"/>
    <w:basedOn w:val="Absatz-Standardschriftart"/>
    <w:rsid w:val="00C34034"/>
  </w:style>
  <w:style w:type="character" w:customStyle="1" w:styleId="eop">
    <w:name w:val="eop"/>
    <w:basedOn w:val="Absatz-Standardschriftart"/>
    <w:rsid w:val="0020556A"/>
  </w:style>
  <w:style w:type="paragraph" w:customStyle="1" w:styleId="paragraph">
    <w:name w:val="paragraph"/>
    <w:basedOn w:val="Standard"/>
    <w:rsid w:val="00F527C1"/>
    <w:pPr>
      <w:spacing w:before="100" w:beforeAutospacing="1" w:after="100" w:afterAutospacing="1"/>
    </w:pPr>
    <w:rPr>
      <w:szCs w:val="24"/>
    </w:rPr>
  </w:style>
  <w:style w:type="character" w:styleId="NichtaufgelsteErwhnung">
    <w:name w:val="Unresolved Mention"/>
    <w:basedOn w:val="Absatz-Standardschriftart"/>
    <w:uiPriority w:val="99"/>
    <w:semiHidden/>
    <w:unhideWhenUsed/>
    <w:rsid w:val="00F7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25863">
      <w:bodyDiv w:val="1"/>
      <w:marLeft w:val="0"/>
      <w:marRight w:val="0"/>
      <w:marTop w:val="0"/>
      <w:marBottom w:val="0"/>
      <w:divBdr>
        <w:top w:val="none" w:sz="0" w:space="0" w:color="auto"/>
        <w:left w:val="none" w:sz="0" w:space="0" w:color="auto"/>
        <w:bottom w:val="none" w:sz="0" w:space="0" w:color="auto"/>
        <w:right w:val="none" w:sz="0" w:space="0" w:color="auto"/>
      </w:divBdr>
      <w:divsChild>
        <w:div w:id="2090999945">
          <w:marLeft w:val="0"/>
          <w:marRight w:val="0"/>
          <w:marTop w:val="0"/>
          <w:marBottom w:val="0"/>
          <w:divBdr>
            <w:top w:val="none" w:sz="0" w:space="0" w:color="auto"/>
            <w:left w:val="none" w:sz="0" w:space="0" w:color="auto"/>
            <w:bottom w:val="none" w:sz="0" w:space="0" w:color="auto"/>
            <w:right w:val="none" w:sz="0" w:space="0" w:color="auto"/>
          </w:divBdr>
          <w:divsChild>
            <w:div w:id="353265237">
              <w:marLeft w:val="0"/>
              <w:marRight w:val="0"/>
              <w:marTop w:val="0"/>
              <w:marBottom w:val="0"/>
              <w:divBdr>
                <w:top w:val="none" w:sz="0" w:space="0" w:color="auto"/>
                <w:left w:val="none" w:sz="0" w:space="0" w:color="auto"/>
                <w:bottom w:val="none" w:sz="0" w:space="0" w:color="auto"/>
                <w:right w:val="none" w:sz="0" w:space="0" w:color="auto"/>
              </w:divBdr>
            </w:div>
            <w:div w:id="363596935">
              <w:marLeft w:val="0"/>
              <w:marRight w:val="0"/>
              <w:marTop w:val="0"/>
              <w:marBottom w:val="0"/>
              <w:divBdr>
                <w:top w:val="none" w:sz="0" w:space="0" w:color="auto"/>
                <w:left w:val="none" w:sz="0" w:space="0" w:color="auto"/>
                <w:bottom w:val="none" w:sz="0" w:space="0" w:color="auto"/>
                <w:right w:val="none" w:sz="0" w:space="0" w:color="auto"/>
              </w:divBdr>
            </w:div>
            <w:div w:id="460077982">
              <w:marLeft w:val="0"/>
              <w:marRight w:val="0"/>
              <w:marTop w:val="0"/>
              <w:marBottom w:val="0"/>
              <w:divBdr>
                <w:top w:val="none" w:sz="0" w:space="0" w:color="auto"/>
                <w:left w:val="none" w:sz="0" w:space="0" w:color="auto"/>
                <w:bottom w:val="none" w:sz="0" w:space="0" w:color="auto"/>
                <w:right w:val="none" w:sz="0" w:space="0" w:color="auto"/>
              </w:divBdr>
            </w:div>
            <w:div w:id="502669263">
              <w:marLeft w:val="0"/>
              <w:marRight w:val="0"/>
              <w:marTop w:val="0"/>
              <w:marBottom w:val="0"/>
              <w:divBdr>
                <w:top w:val="none" w:sz="0" w:space="0" w:color="auto"/>
                <w:left w:val="none" w:sz="0" w:space="0" w:color="auto"/>
                <w:bottom w:val="none" w:sz="0" w:space="0" w:color="auto"/>
                <w:right w:val="none" w:sz="0" w:space="0" w:color="auto"/>
              </w:divBdr>
            </w:div>
            <w:div w:id="592783749">
              <w:marLeft w:val="0"/>
              <w:marRight w:val="0"/>
              <w:marTop w:val="0"/>
              <w:marBottom w:val="0"/>
              <w:divBdr>
                <w:top w:val="none" w:sz="0" w:space="0" w:color="auto"/>
                <w:left w:val="none" w:sz="0" w:space="0" w:color="auto"/>
                <w:bottom w:val="none" w:sz="0" w:space="0" w:color="auto"/>
                <w:right w:val="none" w:sz="0" w:space="0" w:color="auto"/>
              </w:divBdr>
            </w:div>
            <w:div w:id="728068059">
              <w:marLeft w:val="0"/>
              <w:marRight w:val="0"/>
              <w:marTop w:val="0"/>
              <w:marBottom w:val="0"/>
              <w:divBdr>
                <w:top w:val="none" w:sz="0" w:space="0" w:color="auto"/>
                <w:left w:val="none" w:sz="0" w:space="0" w:color="auto"/>
                <w:bottom w:val="none" w:sz="0" w:space="0" w:color="auto"/>
                <w:right w:val="none" w:sz="0" w:space="0" w:color="auto"/>
              </w:divBdr>
            </w:div>
            <w:div w:id="752311474">
              <w:marLeft w:val="0"/>
              <w:marRight w:val="0"/>
              <w:marTop w:val="0"/>
              <w:marBottom w:val="0"/>
              <w:divBdr>
                <w:top w:val="none" w:sz="0" w:space="0" w:color="auto"/>
                <w:left w:val="none" w:sz="0" w:space="0" w:color="auto"/>
                <w:bottom w:val="none" w:sz="0" w:space="0" w:color="auto"/>
                <w:right w:val="none" w:sz="0" w:space="0" w:color="auto"/>
              </w:divBdr>
            </w:div>
            <w:div w:id="840588681">
              <w:marLeft w:val="0"/>
              <w:marRight w:val="0"/>
              <w:marTop w:val="0"/>
              <w:marBottom w:val="0"/>
              <w:divBdr>
                <w:top w:val="none" w:sz="0" w:space="0" w:color="auto"/>
                <w:left w:val="none" w:sz="0" w:space="0" w:color="auto"/>
                <w:bottom w:val="none" w:sz="0" w:space="0" w:color="auto"/>
                <w:right w:val="none" w:sz="0" w:space="0" w:color="auto"/>
              </w:divBdr>
            </w:div>
            <w:div w:id="868757730">
              <w:marLeft w:val="0"/>
              <w:marRight w:val="0"/>
              <w:marTop w:val="0"/>
              <w:marBottom w:val="0"/>
              <w:divBdr>
                <w:top w:val="none" w:sz="0" w:space="0" w:color="auto"/>
                <w:left w:val="none" w:sz="0" w:space="0" w:color="auto"/>
                <w:bottom w:val="none" w:sz="0" w:space="0" w:color="auto"/>
                <w:right w:val="none" w:sz="0" w:space="0" w:color="auto"/>
              </w:divBdr>
            </w:div>
            <w:div w:id="875505996">
              <w:marLeft w:val="0"/>
              <w:marRight w:val="0"/>
              <w:marTop w:val="0"/>
              <w:marBottom w:val="0"/>
              <w:divBdr>
                <w:top w:val="none" w:sz="0" w:space="0" w:color="auto"/>
                <w:left w:val="none" w:sz="0" w:space="0" w:color="auto"/>
                <w:bottom w:val="none" w:sz="0" w:space="0" w:color="auto"/>
                <w:right w:val="none" w:sz="0" w:space="0" w:color="auto"/>
              </w:divBdr>
            </w:div>
            <w:div w:id="1082798218">
              <w:marLeft w:val="0"/>
              <w:marRight w:val="0"/>
              <w:marTop w:val="0"/>
              <w:marBottom w:val="0"/>
              <w:divBdr>
                <w:top w:val="none" w:sz="0" w:space="0" w:color="auto"/>
                <w:left w:val="none" w:sz="0" w:space="0" w:color="auto"/>
                <w:bottom w:val="none" w:sz="0" w:space="0" w:color="auto"/>
                <w:right w:val="none" w:sz="0" w:space="0" w:color="auto"/>
              </w:divBdr>
            </w:div>
            <w:div w:id="1100829382">
              <w:marLeft w:val="0"/>
              <w:marRight w:val="0"/>
              <w:marTop w:val="0"/>
              <w:marBottom w:val="0"/>
              <w:divBdr>
                <w:top w:val="none" w:sz="0" w:space="0" w:color="auto"/>
                <w:left w:val="none" w:sz="0" w:space="0" w:color="auto"/>
                <w:bottom w:val="none" w:sz="0" w:space="0" w:color="auto"/>
                <w:right w:val="none" w:sz="0" w:space="0" w:color="auto"/>
              </w:divBdr>
            </w:div>
            <w:div w:id="1203521129">
              <w:marLeft w:val="0"/>
              <w:marRight w:val="0"/>
              <w:marTop w:val="0"/>
              <w:marBottom w:val="0"/>
              <w:divBdr>
                <w:top w:val="none" w:sz="0" w:space="0" w:color="auto"/>
                <w:left w:val="none" w:sz="0" w:space="0" w:color="auto"/>
                <w:bottom w:val="none" w:sz="0" w:space="0" w:color="auto"/>
                <w:right w:val="none" w:sz="0" w:space="0" w:color="auto"/>
              </w:divBdr>
            </w:div>
            <w:div w:id="1326470094">
              <w:marLeft w:val="0"/>
              <w:marRight w:val="0"/>
              <w:marTop w:val="0"/>
              <w:marBottom w:val="0"/>
              <w:divBdr>
                <w:top w:val="none" w:sz="0" w:space="0" w:color="auto"/>
                <w:left w:val="none" w:sz="0" w:space="0" w:color="auto"/>
                <w:bottom w:val="none" w:sz="0" w:space="0" w:color="auto"/>
                <w:right w:val="none" w:sz="0" w:space="0" w:color="auto"/>
              </w:divBdr>
            </w:div>
            <w:div w:id="1634210727">
              <w:marLeft w:val="0"/>
              <w:marRight w:val="0"/>
              <w:marTop w:val="0"/>
              <w:marBottom w:val="0"/>
              <w:divBdr>
                <w:top w:val="none" w:sz="0" w:space="0" w:color="auto"/>
                <w:left w:val="none" w:sz="0" w:space="0" w:color="auto"/>
                <w:bottom w:val="none" w:sz="0" w:space="0" w:color="auto"/>
                <w:right w:val="none" w:sz="0" w:space="0" w:color="auto"/>
              </w:divBdr>
            </w:div>
            <w:div w:id="1696734000">
              <w:marLeft w:val="0"/>
              <w:marRight w:val="0"/>
              <w:marTop w:val="0"/>
              <w:marBottom w:val="0"/>
              <w:divBdr>
                <w:top w:val="none" w:sz="0" w:space="0" w:color="auto"/>
                <w:left w:val="none" w:sz="0" w:space="0" w:color="auto"/>
                <w:bottom w:val="none" w:sz="0" w:space="0" w:color="auto"/>
                <w:right w:val="none" w:sz="0" w:space="0" w:color="auto"/>
              </w:divBdr>
            </w:div>
            <w:div w:id="1700933416">
              <w:marLeft w:val="0"/>
              <w:marRight w:val="0"/>
              <w:marTop w:val="0"/>
              <w:marBottom w:val="0"/>
              <w:divBdr>
                <w:top w:val="none" w:sz="0" w:space="0" w:color="auto"/>
                <w:left w:val="none" w:sz="0" w:space="0" w:color="auto"/>
                <w:bottom w:val="none" w:sz="0" w:space="0" w:color="auto"/>
                <w:right w:val="none" w:sz="0" w:space="0" w:color="auto"/>
              </w:divBdr>
            </w:div>
            <w:div w:id="1720133669">
              <w:marLeft w:val="0"/>
              <w:marRight w:val="0"/>
              <w:marTop w:val="0"/>
              <w:marBottom w:val="0"/>
              <w:divBdr>
                <w:top w:val="none" w:sz="0" w:space="0" w:color="auto"/>
                <w:left w:val="none" w:sz="0" w:space="0" w:color="auto"/>
                <w:bottom w:val="none" w:sz="0" w:space="0" w:color="auto"/>
                <w:right w:val="none" w:sz="0" w:space="0" w:color="auto"/>
              </w:divBdr>
            </w:div>
            <w:div w:id="1859811955">
              <w:marLeft w:val="0"/>
              <w:marRight w:val="0"/>
              <w:marTop w:val="0"/>
              <w:marBottom w:val="0"/>
              <w:divBdr>
                <w:top w:val="none" w:sz="0" w:space="0" w:color="auto"/>
                <w:left w:val="none" w:sz="0" w:space="0" w:color="auto"/>
                <w:bottom w:val="none" w:sz="0" w:space="0" w:color="auto"/>
                <w:right w:val="none" w:sz="0" w:space="0" w:color="auto"/>
              </w:divBdr>
            </w:div>
            <w:div w:id="2120903685">
              <w:marLeft w:val="0"/>
              <w:marRight w:val="0"/>
              <w:marTop w:val="0"/>
              <w:marBottom w:val="0"/>
              <w:divBdr>
                <w:top w:val="none" w:sz="0" w:space="0" w:color="auto"/>
                <w:left w:val="none" w:sz="0" w:space="0" w:color="auto"/>
                <w:bottom w:val="none" w:sz="0" w:space="0" w:color="auto"/>
                <w:right w:val="none" w:sz="0" w:space="0" w:color="auto"/>
              </w:divBdr>
            </w:div>
            <w:div w:id="21426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2350">
      <w:bodyDiv w:val="1"/>
      <w:marLeft w:val="0"/>
      <w:marRight w:val="0"/>
      <w:marTop w:val="0"/>
      <w:marBottom w:val="0"/>
      <w:divBdr>
        <w:top w:val="none" w:sz="0" w:space="0" w:color="auto"/>
        <w:left w:val="none" w:sz="0" w:space="0" w:color="auto"/>
        <w:bottom w:val="none" w:sz="0" w:space="0" w:color="auto"/>
        <w:right w:val="none" w:sz="0" w:space="0" w:color="auto"/>
      </w:divBdr>
      <w:divsChild>
        <w:div w:id="1066535000">
          <w:marLeft w:val="0"/>
          <w:marRight w:val="0"/>
          <w:marTop w:val="0"/>
          <w:marBottom w:val="0"/>
          <w:divBdr>
            <w:top w:val="none" w:sz="0" w:space="0" w:color="auto"/>
            <w:left w:val="none" w:sz="0" w:space="0" w:color="auto"/>
            <w:bottom w:val="none" w:sz="0" w:space="0" w:color="auto"/>
            <w:right w:val="none" w:sz="0" w:space="0" w:color="auto"/>
          </w:divBdr>
        </w:div>
        <w:div w:id="589849195">
          <w:marLeft w:val="0"/>
          <w:marRight w:val="0"/>
          <w:marTop w:val="0"/>
          <w:marBottom w:val="0"/>
          <w:divBdr>
            <w:top w:val="none" w:sz="0" w:space="0" w:color="auto"/>
            <w:left w:val="none" w:sz="0" w:space="0" w:color="auto"/>
            <w:bottom w:val="none" w:sz="0" w:space="0" w:color="auto"/>
            <w:right w:val="none" w:sz="0" w:space="0" w:color="auto"/>
          </w:divBdr>
        </w:div>
        <w:div w:id="141041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uhause-sicher.de" TargetMode="External"/><Relationship Id="rId3" Type="http://schemas.openxmlformats.org/officeDocument/2006/relationships/settings" Target="settings.xml"/><Relationship Id="rId7" Type="http://schemas.openxmlformats.org/officeDocument/2006/relationships/hyperlink" Target="http://www.zuhause-sicher.de/beratung-mont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Mit der Lizenz zum Sichern</vt:lpstr>
    </vt:vector>
  </TitlesOfParts>
  <Company>hbz</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der Lizenz zum Sichern</dc:title>
  <dc:subject/>
  <dc:creator>muenker.carolin</dc:creator>
  <cp:keywords/>
  <cp:lastModifiedBy>Sandra Fleschenberg</cp:lastModifiedBy>
  <cp:revision>2</cp:revision>
  <dcterms:created xsi:type="dcterms:W3CDTF">2019-04-12T10:07:00Z</dcterms:created>
  <dcterms:modified xsi:type="dcterms:W3CDTF">2019-04-12T10:07:00Z</dcterms:modified>
</cp:coreProperties>
</file>